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40577" w14:textId="77777777" w:rsidR="00A73495" w:rsidRPr="00F73CC7" w:rsidRDefault="002A1B82" w:rsidP="002A1B82">
      <w:pPr>
        <w:jc w:val="both"/>
        <w:rPr>
          <w:b/>
          <w:bCs/>
        </w:rPr>
      </w:pPr>
      <w:r w:rsidRPr="00F73CC7">
        <w:rPr>
          <w:b/>
          <w:bCs/>
        </w:rPr>
        <w:t xml:space="preserve">6.4.3 - Institutional strategies for mobilization of funds and the optimal utilization of resources </w:t>
      </w:r>
    </w:p>
    <w:p w14:paraId="7E02592E" w14:textId="628FB67C" w:rsidR="002E2DEE" w:rsidRDefault="002A1B82" w:rsidP="002A1B82">
      <w:pPr>
        <w:jc w:val="both"/>
      </w:pPr>
      <w:r>
        <w:t xml:space="preserve">The institute maintains follows a </w:t>
      </w:r>
      <w:r w:rsidR="00F73CC7">
        <w:t>well-planned</w:t>
      </w:r>
      <w:r>
        <w:t xml:space="preserve"> process for the mobilisation of funds and resource. The process involves various committees of the institute as well as department heads and accounts section. For fund management and resource utilization the institute make some provisions through the committee decision. The tuition fee, College Development Fund are basically the major source of collection of funds. The development committee, finance and budget committee monitor the optimum utilization of fund for various recurring and non-recurring expenses. For purchase of equipments relating to academic and other developmental purposes, the purchase committee purchases through quotations.</w:t>
      </w:r>
    </w:p>
    <w:sectPr w:rsidR="002E2DEE" w:rsidSect="002E2D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82"/>
    <w:rsid w:val="002A1B82"/>
    <w:rsid w:val="002E2DEE"/>
    <w:rsid w:val="00A73495"/>
    <w:rsid w:val="00ED777E"/>
    <w:rsid w:val="00F73C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5237"/>
  <w15:docId w15:val="{3F578622-BF42-4A2A-93E4-EFC4D313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SHISHU ANANTA MAHAVIDYALAYA</cp:lastModifiedBy>
  <cp:revision>2</cp:revision>
  <dcterms:created xsi:type="dcterms:W3CDTF">2025-02-04T12:29:00Z</dcterms:created>
  <dcterms:modified xsi:type="dcterms:W3CDTF">2025-02-04T12:29:00Z</dcterms:modified>
</cp:coreProperties>
</file>